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资产租赁报名表</w:t>
      </w:r>
    </w:p>
    <w:tbl>
      <w:tblPr>
        <w:tblStyle w:val="6"/>
        <w:tblW w:w="11199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495"/>
        <w:gridCol w:w="1907"/>
        <w:gridCol w:w="851"/>
        <w:gridCol w:w="502"/>
        <w:gridCol w:w="124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874" w:type="dxa"/>
            <w:gridSpan w:val="6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填写时间： </w:t>
            </w:r>
          </w:p>
        </w:tc>
        <w:tc>
          <w:tcPr>
            <w:tcW w:w="3325" w:type="dxa"/>
            <w:gridSpan w:val="2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出租资产信息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舟山市定海区解放西路384号房产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舟山市定海区解放西路384号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房屋证载建筑面积5007.23平方米，具体以实际面积为准）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招租形式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公开拍租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租金递增幅度和支付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租赁价格采用浮动制，不超过5年确定一次。第1-3年租金按照成交价确定，第4-5年在拍租成交价基础上增长2%；第5年期满前重新进行租金评估，第6-8年的租金按照重新评估备案后租金支付，第9-10年在重新评估备案后租金基础上增长2%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报价形式及承租人确定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增价拍卖，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在符合</w:t>
            </w:r>
            <w:r>
              <w:rPr>
                <w:rFonts w:asciiTheme="majorEastAsia" w:hAnsiTheme="majorEastAsia" w:eastAsiaTheme="majorEastAsia"/>
                <w:sz w:val="22"/>
                <w:szCs w:val="28"/>
              </w:rPr>
              <w:t>业态要求和竞租资格的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前提</w:t>
            </w:r>
            <w:r>
              <w:rPr>
                <w:rFonts w:asciiTheme="majorEastAsia" w:hAnsiTheme="majorEastAsia" w:eastAsiaTheme="majorEastAsia"/>
                <w:sz w:val="22"/>
                <w:szCs w:val="28"/>
              </w:rPr>
              <w:t>下，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采取第三方公开拍租方式确定承租方</w:t>
            </w:r>
            <w:r>
              <w:rPr>
                <w:rFonts w:asciiTheme="majorEastAsia" w:hAnsiTheme="majorEastAsia" w:eastAsiaTheme="majorEastAsia"/>
                <w:sz w:val="22"/>
                <w:szCs w:val="28"/>
              </w:rPr>
              <w:t>,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若出现两个及以上相同应价人时，则在最高应价人之间采取公开竞价或投标式拍卖方式确定。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对竞租人其他要求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资质要求：注册资本30万元以上，持续经营5年以上。诚信经营，具有良好商业信誉。（机关事业单位无资质要求）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业态</w:t>
            </w:r>
            <w:r>
              <w:rPr>
                <w:rFonts w:ascii="宋体" w:hAnsi="宋体" w:cs="宋体"/>
                <w:kern w:val="0"/>
                <w:szCs w:val="21"/>
              </w:rPr>
              <w:t>要求：办公或其他商业用途，具体租赁用途需经出租方审核同意。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安全要求：1、不得从事国家明令禁止生产、经营的项目和物品；2、不得从事易燃易爆等高危产业；3、不得产生污染、噪声和破坏生态及扰民；4、必须符合消防、治安、环境卫生、食品卫生、环境保护条件；5、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不得使用明火或私自开通管道煤气</w:t>
            </w:r>
            <w:r>
              <w:rPr>
                <w:rFonts w:hint="eastAsia" w:ascii="宋体" w:hAnsi="宋体" w:cs="宋体"/>
                <w:kern w:val="0"/>
                <w:szCs w:val="21"/>
              </w:rPr>
              <w:t>；6、出租方认为的其他不符合安全生产经营条件。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竞租保证金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伍万元整</w:t>
            </w:r>
            <w:r>
              <w:rPr>
                <w:rFonts w:hint="eastAsia" w:ascii="宋体" w:hAnsi="宋体" w:cs="宋体"/>
                <w:kern w:val="0"/>
                <w:szCs w:val="21"/>
              </w:rPr>
              <w:t>(¥：50000.00，交纳给拍租公司)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履约保证金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首年租金的25%，按房屋租赁合同约定方式交纳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水电押金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伍万元整</w:t>
            </w:r>
            <w:r>
              <w:rPr>
                <w:rFonts w:hint="eastAsia" w:ascii="宋体" w:hAnsi="宋体" w:cs="宋体"/>
                <w:kern w:val="0"/>
                <w:szCs w:val="21"/>
              </w:rPr>
              <w:t>(¥：50000.00，按房屋租赁合同约定方式交纳)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确定承租人后的15个工作日内签订房屋租赁合同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本单位职工不得参与竞租。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房屋租赁合同见附件。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水电押金、租金、水电费等与本租赁项目相关费用均通过转账支付至我公司以下账户：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单位名称：浙江烟草投资管理有限责任公司舟山分公司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开户行及账号：中国农业银行股份有限公司舟山新城支行 19405601040008175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单位（个人）名称：  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营业地址或住址：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被授权代表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经营项目：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确认信息</w:t>
            </w: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方对上述出租资产信息已收悉并阅知，我方承诺：如参加本次竞租报价，将会严格遵循出租资产信息中关于租期、租金递增、报价形式、承租人的确定、对竞租人要求、竞租保证金、履约保证金、水电押金、合同条款等的约定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260" w:lineRule="exact"/>
              <w:ind w:right="14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报名人（签名、盖章）：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</w:t>
            </w:r>
          </w:p>
          <w:p>
            <w:pPr>
              <w:widowControl/>
              <w:spacing w:line="260" w:lineRule="exact"/>
              <w:ind w:right="14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安全风险审查意见</w:t>
            </w: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签字：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公司审查意见</w:t>
            </w: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签字：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年    月   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1797" w:bottom="16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861" w:wrap="around" w:vAnchor="text" w:hAnchor="page" w:x="8461" w:y="40"/>
      <w:jc w:val="center"/>
      <w:rPr>
        <w:rStyle w:val="8"/>
        <w:sz w:val="28"/>
      </w:rPr>
    </w:pPr>
    <w:r>
      <w:rPr>
        <w:rStyle w:val="8"/>
        <w:rFonts w:hint="eastAsia"/>
        <w:sz w:val="28"/>
      </w:rPr>
      <w:t xml:space="preserve">－ 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 xml:space="preserve"> － </w:t>
    </w:r>
  </w:p>
  <w:p>
    <w:pPr>
      <w:pStyle w:val="4"/>
      <w:ind w:right="360" w:firstLine="360"/>
      <w:jc w:val="center"/>
    </w:pPr>
    <w:r>
      <w:rPr>
        <w:rStyle w:val="8"/>
        <w:rFonts w:hint="eastAsia"/>
      </w:rPr>
      <w:t xml:space="preserve">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00" w:wrap="around" w:vAnchor="text" w:hAnchor="page" w:x="1733" w:y="31"/>
      <w:jc w:val="center"/>
      <w:rPr>
        <w:rStyle w:val="8"/>
        <w:sz w:val="28"/>
      </w:rPr>
    </w:pPr>
    <w:r>
      <w:rPr>
        <w:rStyle w:val="8"/>
        <w:rFonts w:hint="eastAsia"/>
        <w:sz w:val="28"/>
      </w:rPr>
      <w:t xml:space="preserve">－ 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 xml:space="preserve"> －</w:t>
    </w:r>
  </w:p>
  <w:p>
    <w:pPr>
      <w:pStyle w:val="4"/>
      <w:ind w:firstLine="320" w:firstLineChars="100"/>
      <w:rPr>
        <w:rStyle w:val="8"/>
        <w:sz w:val="32"/>
        <w:szCs w:val="32"/>
      </w:rPr>
    </w:pPr>
    <w:r>
      <w:rPr>
        <w:rStyle w:val="8"/>
        <w:rFonts w:hint="eastAsia"/>
        <w:sz w:val="32"/>
        <w:szCs w:val="32"/>
      </w:rPr>
      <w:t xml:space="preserve">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B31A9"/>
    <w:multiLevelType w:val="multilevel"/>
    <w:tmpl w:val="17AB31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lNTE4NTU2ZWRlMjI3MDExY2JkZjM3ZThjMTRmZTcifQ=="/>
  </w:docVars>
  <w:rsids>
    <w:rsidRoot w:val="00F5450D"/>
    <w:rsid w:val="000523F0"/>
    <w:rsid w:val="00077E86"/>
    <w:rsid w:val="000A3275"/>
    <w:rsid w:val="0016430B"/>
    <w:rsid w:val="00183309"/>
    <w:rsid w:val="001B0740"/>
    <w:rsid w:val="001D3C82"/>
    <w:rsid w:val="00236FDF"/>
    <w:rsid w:val="002B68B6"/>
    <w:rsid w:val="002D753E"/>
    <w:rsid w:val="0034133F"/>
    <w:rsid w:val="00390B54"/>
    <w:rsid w:val="003A3C6C"/>
    <w:rsid w:val="003B2724"/>
    <w:rsid w:val="003D2C1E"/>
    <w:rsid w:val="003D2D6B"/>
    <w:rsid w:val="003E6372"/>
    <w:rsid w:val="00424974"/>
    <w:rsid w:val="00467B1A"/>
    <w:rsid w:val="0051446B"/>
    <w:rsid w:val="005503E7"/>
    <w:rsid w:val="00772537"/>
    <w:rsid w:val="00797C9E"/>
    <w:rsid w:val="007B3F85"/>
    <w:rsid w:val="00841ECF"/>
    <w:rsid w:val="008833A4"/>
    <w:rsid w:val="00944A0D"/>
    <w:rsid w:val="009813FC"/>
    <w:rsid w:val="00A13CEE"/>
    <w:rsid w:val="00AB5654"/>
    <w:rsid w:val="00C320A9"/>
    <w:rsid w:val="00C47A27"/>
    <w:rsid w:val="00CE1E63"/>
    <w:rsid w:val="00DA5E0A"/>
    <w:rsid w:val="00E12430"/>
    <w:rsid w:val="00EF469A"/>
    <w:rsid w:val="00F5450D"/>
    <w:rsid w:val="00F709B8"/>
    <w:rsid w:val="00FB4E55"/>
    <w:rsid w:val="00FE5248"/>
    <w:rsid w:val="431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12"/>
    <w:qFormat/>
    <w:uiPriority w:val="0"/>
    <w:rPr>
      <w:rFonts w:ascii="楷体_GB2312" w:hAnsi="Courier New" w:eastAsia="楷体_GB2312" w:cs="Courier New"/>
      <w:sz w:val="30"/>
      <w:szCs w:val="3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纯文本 Char"/>
    <w:basedOn w:val="7"/>
    <w:link w:val="3"/>
    <w:qFormat/>
    <w:uiPriority w:val="0"/>
    <w:rPr>
      <w:rFonts w:ascii="楷体_GB2312" w:hAnsi="Courier New" w:eastAsia="楷体_GB2312" w:cs="Courier New"/>
      <w:sz w:val="30"/>
      <w:szCs w:val="3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8D7C-DB29-4959-BA8C-E9D4A8868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916</Words>
  <Characters>974</Characters>
  <Lines>10</Lines>
  <Paragraphs>2</Paragraphs>
  <TotalTime>1</TotalTime>
  <ScaleCrop>false</ScaleCrop>
  <LinksUpToDate>false</LinksUpToDate>
  <CharactersWithSpaces>1353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2023-03-20T02:07:00Z</dcterms:created>
  <dc:creator>周伟_</dc:creator>
  <cp:lastModifiedBy>Yn.</cp:lastModifiedBy>
  <dcterms:modified xsi:type="dcterms:W3CDTF">2023-03-30T03:04:30Z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568FBEC0EC744D4591F5743918BA41CA_12</vt:lpwstr>
  </property>
</Properties>
</file>