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日在诚拍网（网址：www.chengpw.com）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none"/>
          <w:lang w:val="en-US" w:eastAsia="zh-CN"/>
        </w:rPr>
        <w:t>举行的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>位于宁波市保税区南区、西区等共计5处厂房和位于海曙区柳庄巷68弄6号（1-13）商业用房及6个车位租赁权的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厂房、商铺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厂房、商铺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或协议》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及附件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对本次竞拍标的的竞买条件及要求、标的其他特别约定和说明等约定，已全面</w:t>
      </w:r>
      <w:r>
        <w:rPr>
          <w:rFonts w:hint="eastAsia" w:ascii="宋体" w:hAnsi="宋体"/>
          <w:sz w:val="28"/>
          <w:szCs w:val="28"/>
        </w:rPr>
        <w:t>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  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Tk2ODU1MTExYmViMzM0NDU5YzNlNWQ3MjQ0MzgifQ=="/>
  </w:docVars>
  <w:rsids>
    <w:rsidRoot w:val="58625FFC"/>
    <w:rsid w:val="32FD49B4"/>
    <w:rsid w:val="586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2023-10-09T01:12:00Z</dcterms:created>
  <dc:creator>晓拂</dc:creator>
  <cp:lastModifiedBy>晓拂</cp:lastModifiedBy>
  <dcterms:modified xsi:type="dcterms:W3CDTF">2023-10-09T01:15:55Z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C49426566E394729A5A0FC0818AAAFE3_11</vt:lpwstr>
  </property>
</Properties>
</file>